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2026-0577-66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Tiefbauarbeiten - Weseler Straße / B51 (Spinne) u. Canisiusgraben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Straßenbauarbeiten, sowie Arbeiten für Versorgungsträger im Bereich des Verkehrsknotenpunktes Weseler Straße L551/B51/B219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